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AE41" w14:textId="5EDF29ED" w:rsidR="00BC214E" w:rsidRPr="00D56D9E" w:rsidRDefault="000E14A0" w:rsidP="000C4C5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6D9E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A39DC9B" wp14:editId="1F015B42">
                <wp:simplePos x="0" y="0"/>
                <wp:positionH relativeFrom="column">
                  <wp:posOffset>5262535</wp:posOffset>
                </wp:positionH>
                <wp:positionV relativeFrom="paragraph">
                  <wp:posOffset>-395270</wp:posOffset>
                </wp:positionV>
                <wp:extent cx="360" cy="360"/>
                <wp:effectExtent l="38100" t="38100" r="38100" b="38100"/>
                <wp:wrapNone/>
                <wp:docPr id="1788999919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0C9E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414pt;margin-top:-31.4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8+p27bsBAABfBAAAEAAAAGRycy9pbmsvaW5rMS54bWy0&#10;k19P8yAUxu/fxO9A8Hot/TOrjZ1XLjF538S8zkQva4srscACdN2+vaeUsRqnV3pD4MB5OOfHw/XN&#10;jrdoS5VmUhQ4CghGVFSyZmJd4MfVcnaJkTalqMtWClrgPdX4ZnH255qJN97mMCJQEHqY8bbAjTGb&#10;PAz7vg/6JJBqHcaEJOGdePv3Fy9cVk1fmWAGrtSHUCWFoTsziOWsLnBldsSfB+0H2amK+u0hoqrj&#10;CaPKii6l4qXxik0pBG2RKDnU/YSR2W9gwuCeNVUYcQYNz+IgSrP08vYKAuWuwJN1ByVqqITj8LTm&#10;8y9oLj9rDmUlcXaRYeRKqul2qCm0zPOve79XckOVYfSIeYTiNvaoGteWzwhKUS3bbngbjLZl2wGy&#10;iBCwhbs7Ck8A+awHbH5UD7h8qTct7iMa196Ug4PmLXV4WsM4BaPzjfeY0SA8hB+Mst8hJnEyI/NZ&#10;fLWKspykeRoFF0k6eQrn4oPmi+p04/Ve1NGvdsdTGzvrWW0aD50EJJ576lPmp3IbytaN+TbZNW6z&#10;vXdO/ERrJ+Q6+U9fC3xuPyOymWPAtkIQQXE6z+YfjOilgfDiHQAA//8DAFBLAwQUAAYACAAAACEA&#10;lzJr/eAAAAALAQAADwAAAGRycy9kb3ducmV2LnhtbEyPwU7DMBBE70j8g7VI3FonERQ3xKkKEpdy&#10;QJRyd+NtnGKvQ+y04e9xT3CcndHsm2o1OctOOITOk4R8ngFDarzuqJWw+3iZCWAhKtLKekIJPxhg&#10;VV9fVarU/kzveNrGlqUSCqWSYGLsS85DY9CpMPc9UvIOfnAqJjm0XA/qnMqd5UWWLbhTHaUPRvX4&#10;bLD52o5OwlM3mmPz/eB260l8vvHNYPPNq5S3N9P6EVjEKf6F4YKf0KFOTHs/kg7MShCFSFuihNmi&#10;WAJLCVEs74HtL5f8Dnhd8f8b6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8+p27bsBAABfBAAAEAAAAAAAAAAAAAAAAADTAwAAZHJzL2luay9pbmsx&#10;LnhtbFBLAQItABQABgAIAAAAIQCXMmv94AAAAAsBAAAPAAAAAAAAAAAAAAAAALwFAABkcnMvZG93&#10;bnJldi54bWxQSwECLQAUAAYACAAAACEAeRi8nb8AAAAhAQAAGQAAAAAAAAAAAAAAAADJBgAAZHJz&#10;L19yZWxzL2Uyb0RvYy54bWwucmVsc1BLBQYAAAAABgAGAHgBAAC/BwAAAAA=&#10;">
                <v:imagedata r:id="rId8" o:title=""/>
              </v:shape>
            </w:pict>
          </mc:Fallback>
        </mc:AlternateContent>
      </w:r>
      <w:r w:rsidRPr="00D56D9E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6FC9B2" wp14:editId="294FF51A">
                <wp:simplePos x="0" y="0"/>
                <wp:positionH relativeFrom="column">
                  <wp:posOffset>5496895</wp:posOffset>
                </wp:positionH>
                <wp:positionV relativeFrom="paragraph">
                  <wp:posOffset>138250</wp:posOffset>
                </wp:positionV>
                <wp:extent cx="4320" cy="360"/>
                <wp:effectExtent l="38100" t="38100" r="34290" b="38100"/>
                <wp:wrapNone/>
                <wp:docPr id="185466910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5093F" id="Pismo odręczne 2" o:spid="_x0000_s1026" type="#_x0000_t75" style="position:absolute;margin-left:432.5pt;margin-top:10.55pt;width:1.0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lZqFuAQAABAMAAA4AAABkcnMvZTJvRG9jLnhtbJxSQW7CMBC8V+of&#10;LN+LE0AIRSQciipxaMuhfYDr2MRq7I3WhsDvuyRQoFVViYu1uyOPZ3Y8m+9czbYagwWf83SQcKa9&#10;gtL6dc7f354eppyFKH0pa/A653sd+Ly4v5u1TaaHUEFdamRE4kPWNjmvYmwyIYKqtJNhAI32BBpA&#10;JyO1uBYlypbYXS2GSTIRLWDZICgdAk0XPciLjt8YreKrMUFHVud8PBqSvHgqkIrpiCYfVEymCRfF&#10;TGZrlE1l1VGSvEGRk9aTgG+qhYySbdD+onJWIQQwcaDACTDGKt35IWdp8sPZ0n8eXKVjtcFMgY/a&#10;x5XEeNpdB9zyhKtpA+0zlJSO3ETgR0Zaz/9h9KIXoDaO9PSJoK5lpO8QKtsEzjCzZc5xWaZn/X77&#10;eHawwrOvl2uAEhFHy39d2Rl0h2WTErbLOcW5P5xdlnoXmaJhH7wiYDTpoBNpf/nUXWyV3r3K77I/&#10;aLr4vMUXAAAA//8DAFBLAwQUAAYACAAAACEA0ImtAs8BAAB0BAAAEAAAAGRycy9pbmsvaW5rMS54&#10;bWy0k0FvmzAUx++T9h2st0MuBWwIJUElPS3SpE2a1k7ajhTcYBXsyDYh+fYzxnGomu60XZB59vu/&#10;937+++7+2LXoQKVighdAQgyI8krUjO8K+Pm4DVaAlC55XbaC0wJOVMH95uOHO8ZfujY3X2QUuBpX&#10;XVtAo/U+j6JhGMIhCYXcRTHGSfSFv3z7ChuXVdNnxpk2JdU5VAmu6VGPYjmrC6j0EfvzRvtB9LKi&#10;fnuMyOpyQsuyolshu1J7xabknLaIl53p+xcgfdqbBTN1dlQC6pgZOIhDssyWq89rEyiPBcz+e9Oi&#10;Mp10EF3X/P0fNLdvNce2kji7zQC5lmp6GHuKLPP8/dm/S7GnUjN6wTxBcRsnVE3/ls8ESlIl2n68&#10;G0CHsu0NMoKxsYWrTaIrQN7qGTb/VM9weVdv3txrNG68OQcHzVvqfLWaddQYvdt7j2llhMfwg5b2&#10;OcQ4TgKcBvH6kWQ5XuZJGt6SZHYVzsVnzSfZq8brPcmLX+2OpzZNNrBaNx46DnGceupz5tdyG8p2&#10;jf5rshvcZnvvXHmJ1k7ITfKDPhfwyT5GZDOngB2FEIRRvEyz9GYRpAu8wDcQEMAQrMiavHKnr2ew&#10;b/4AAAD//wMAUEsDBBQABgAIAAAAIQCy3Ufv2wAAAAkBAAAPAAAAZHJzL2Rvd25yZXYueG1sTI9B&#10;T8MwDIXvSPyHyEjcWNpKlKo0nRDSdu/gwNFtTFPWJCXJtsKvx5zgZvs9PX+v2a52FmcKcfJOQb7J&#10;QJAbvJ7cqOD1ZXdXgYgJncbZO1LwRRG27fVVg7X2F9fR+ZBGwSEu1qjApLTUUsbBkMW48Qs51t59&#10;sJh4DaPUAS8cbmdZZFkpLU6OPxhc6NnQcDycrAJ/7NIeCb/Dx+e464bC73vzptTtzfr0CCLRmv7M&#10;8IvP6NAyU+9PTkcxK6jKe+6SFBR5DoINVfnAQ8+HogTZNvJ/g/Y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CVmoW4BAAAEAwAADgAAAAAAAAAAAAAAAAA8&#10;AgAAZHJzL2Uyb0RvYy54bWxQSwECLQAUAAYACAAAACEA0ImtAs8BAAB0BAAAEAAAAAAAAAAAAAAA&#10;AADWAwAAZHJzL2luay9pbmsxLnhtbFBLAQItABQABgAIAAAAIQCy3Ufv2wAAAAkBAAAPAAAAAAAA&#10;AAAAAAAAANMFAABkcnMvZG93bnJldi54bWxQSwECLQAUAAYACAAAACEAeRi8nb8AAAAhAQAAGQAA&#10;AAAAAAAAAAAAAADbBgAAZHJzL19yZWxzL2Uyb0RvYy54bWwucmVsc1BLBQYAAAAABgAGAHgBAADR&#10;BwAAAAA=&#10;">
                <v:imagedata r:id="rId10" o:title=""/>
              </v:shape>
            </w:pict>
          </mc:Fallback>
        </mc:AlternateContent>
      </w:r>
      <w:r w:rsidR="00301ECA" w:rsidRPr="00D56D9E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414823" w:rsidRPr="00D56D9E">
        <w:rPr>
          <w:rFonts w:ascii="Times New Roman" w:hAnsi="Times New Roman" w:cs="Times New Roman"/>
          <w:b/>
          <w:bCs/>
          <w:sz w:val="20"/>
          <w:szCs w:val="20"/>
        </w:rPr>
        <w:t xml:space="preserve">oczne sprawozdanie </w:t>
      </w:r>
      <w:r w:rsidR="00BC214E" w:rsidRPr="00D56D9E">
        <w:rPr>
          <w:rFonts w:ascii="Times New Roman" w:hAnsi="Times New Roman" w:cs="Times New Roman"/>
          <w:b/>
          <w:bCs/>
          <w:sz w:val="20"/>
          <w:szCs w:val="20"/>
        </w:rPr>
        <w:t xml:space="preserve">z oceny jakości kształcenia na Wydziale Filologicznym </w:t>
      </w:r>
      <w:r w:rsidR="00301ECA" w:rsidRPr="00D56D9E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F11B1" w:rsidRPr="00D56D9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301ECA" w:rsidRPr="00D56D9E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  <w:r w:rsidR="00D23606" w:rsidRPr="00D56D9E">
        <w:rPr>
          <w:rFonts w:ascii="Times New Roman" w:hAnsi="Times New Roman" w:cs="Times New Roman"/>
          <w:b/>
          <w:bCs/>
          <w:sz w:val="20"/>
          <w:szCs w:val="20"/>
        </w:rPr>
        <w:t xml:space="preserve"> akademicki</w:t>
      </w:r>
      <w:r w:rsidR="00301ECA" w:rsidRPr="00D56D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25B9" w:rsidRPr="00D56D9E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9728D1" w:rsidRPr="00D56D9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E25B9" w:rsidRPr="00D56D9E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9728D1" w:rsidRPr="00D56D9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C214E" w:rsidRPr="00D56D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29120BD" w14:textId="77777777" w:rsidR="00EF11B1" w:rsidRPr="00D56D9E" w:rsidRDefault="00EF11B1" w:rsidP="000C4C5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CE3802" w14:textId="39C70DB0" w:rsidR="007D239D" w:rsidRPr="00D56D9E" w:rsidRDefault="003F0BF4" w:rsidP="00D56D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56D9E">
        <w:rPr>
          <w:rFonts w:ascii="Times New Roman" w:hAnsi="Times New Roman" w:cs="Times New Roman"/>
          <w:sz w:val="20"/>
          <w:szCs w:val="20"/>
        </w:rPr>
        <w:t>Zbiorcze sprawozdanie uwzględnia następujące j</w:t>
      </w:r>
      <w:r w:rsidR="007D239D" w:rsidRPr="00D56D9E">
        <w:rPr>
          <w:rFonts w:ascii="Times New Roman" w:hAnsi="Times New Roman" w:cs="Times New Roman"/>
          <w:sz w:val="20"/>
          <w:szCs w:val="20"/>
        </w:rPr>
        <w:t>ednostk</w:t>
      </w:r>
      <w:r w:rsidR="00BC214E" w:rsidRPr="00D56D9E">
        <w:rPr>
          <w:rFonts w:ascii="Times New Roman" w:hAnsi="Times New Roman" w:cs="Times New Roman"/>
          <w:sz w:val="20"/>
          <w:szCs w:val="20"/>
        </w:rPr>
        <w:t>i</w:t>
      </w:r>
      <w:r w:rsidR="007D239D" w:rsidRPr="00D56D9E">
        <w:rPr>
          <w:rFonts w:ascii="Times New Roman" w:hAnsi="Times New Roman" w:cs="Times New Roman"/>
          <w:sz w:val="20"/>
          <w:szCs w:val="20"/>
        </w:rPr>
        <w:t xml:space="preserve"> Wydziału Filologicznego: </w:t>
      </w:r>
      <w:r w:rsidR="007D239D" w:rsidRPr="00D56D9E">
        <w:rPr>
          <w:rFonts w:ascii="Times New Roman" w:hAnsi="Times New Roman" w:cs="Times New Roman"/>
          <w:b/>
          <w:bCs/>
          <w:sz w:val="20"/>
          <w:szCs w:val="20"/>
        </w:rPr>
        <w:t>Instytut Filologii Germańskiej</w:t>
      </w:r>
      <w:r w:rsidR="00BC214E" w:rsidRPr="00D56D9E">
        <w:rPr>
          <w:rFonts w:ascii="Times New Roman" w:hAnsi="Times New Roman" w:cs="Times New Roman"/>
          <w:sz w:val="20"/>
          <w:szCs w:val="20"/>
        </w:rPr>
        <w:t xml:space="preserve"> oraz </w:t>
      </w:r>
      <w:r w:rsidR="00BC214E" w:rsidRPr="00D56D9E">
        <w:rPr>
          <w:rFonts w:ascii="Times New Roman" w:hAnsi="Times New Roman" w:cs="Times New Roman"/>
          <w:b/>
          <w:bCs/>
          <w:sz w:val="20"/>
          <w:szCs w:val="20"/>
        </w:rPr>
        <w:t>Instytut Filologii Polskiej</w:t>
      </w:r>
    </w:p>
    <w:p w14:paraId="296D9149" w14:textId="5277A28D" w:rsidR="008E3F43" w:rsidRPr="00D56D9E" w:rsidRDefault="008E3F43" w:rsidP="00D56D9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"/>
        <w:gridCol w:w="3782"/>
        <w:gridCol w:w="4814"/>
      </w:tblGrid>
      <w:tr w:rsidR="00C1109B" w:rsidRPr="00D56D9E" w14:paraId="2095E66A" w14:textId="77777777" w:rsidTr="008E3F43">
        <w:tc>
          <w:tcPr>
            <w:tcW w:w="466" w:type="dxa"/>
          </w:tcPr>
          <w:p w14:paraId="30688289" w14:textId="407D854F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82" w:type="dxa"/>
          </w:tcPr>
          <w:p w14:paraId="34648B20" w14:textId="11E592F8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Liczba studentów przyjętych na I rok studiów (wpis na listę studentów na podstawie formularza statystycznego EN-1)</w:t>
            </w:r>
          </w:p>
        </w:tc>
        <w:tc>
          <w:tcPr>
            <w:tcW w:w="4814" w:type="dxa"/>
          </w:tcPr>
          <w:p w14:paraId="103A1DCC" w14:textId="755CCC9D" w:rsidR="00C1109B" w:rsidRPr="00D56D9E" w:rsidRDefault="00FC039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</w:tr>
      <w:tr w:rsidR="00891B41" w:rsidRPr="00D56D9E" w14:paraId="1AA34198" w14:textId="77777777" w:rsidTr="008E3F43">
        <w:tc>
          <w:tcPr>
            <w:tcW w:w="466" w:type="dxa"/>
          </w:tcPr>
          <w:p w14:paraId="7E9B3B78" w14:textId="39C35F4B" w:rsidR="00C1109B" w:rsidRPr="00D56D9E" w:rsidRDefault="00377ED8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09B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782" w:type="dxa"/>
          </w:tcPr>
          <w:p w14:paraId="24457537" w14:textId="60426BF6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Liczba studentów, którzy złożyli ślubowanie</w:t>
            </w:r>
          </w:p>
        </w:tc>
        <w:tc>
          <w:tcPr>
            <w:tcW w:w="4814" w:type="dxa"/>
          </w:tcPr>
          <w:p w14:paraId="17AE73F5" w14:textId="5D658CD7" w:rsidR="00C1109B" w:rsidRPr="00D56D9E" w:rsidRDefault="00FC039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891B41" w:rsidRPr="00D56D9E" w14:paraId="57371165" w14:textId="77777777" w:rsidTr="008E3F43">
        <w:tc>
          <w:tcPr>
            <w:tcW w:w="466" w:type="dxa"/>
          </w:tcPr>
          <w:p w14:paraId="2B136543" w14:textId="23FD5EB7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3782" w:type="dxa"/>
          </w:tcPr>
          <w:p w14:paraId="22208EBD" w14:textId="3FC17A74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Liczba osób, które zostały skreślone z listy studentów po semestrze zimowym i letnim</w:t>
            </w:r>
          </w:p>
        </w:tc>
        <w:tc>
          <w:tcPr>
            <w:tcW w:w="4814" w:type="dxa"/>
          </w:tcPr>
          <w:p w14:paraId="5610A281" w14:textId="0CCC23BA" w:rsidR="00C1109B" w:rsidRPr="00D56D9E" w:rsidRDefault="009B36AA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0391" w:rsidRPr="00D56D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91B41" w:rsidRPr="00D56D9E" w14:paraId="34E6A363" w14:textId="77777777" w:rsidTr="008E3F43">
        <w:tc>
          <w:tcPr>
            <w:tcW w:w="466" w:type="dxa"/>
          </w:tcPr>
          <w:p w14:paraId="693081CC" w14:textId="2987C92A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3782" w:type="dxa"/>
          </w:tcPr>
          <w:p w14:paraId="04F04B33" w14:textId="556658E2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Ocena skuteczności badań ankietowych zajęć dydaktycznych, w tym: stosunek liczby oddanych ankiet do liczby ankiet możliwych do wypełnienia</w:t>
            </w:r>
          </w:p>
        </w:tc>
        <w:tc>
          <w:tcPr>
            <w:tcW w:w="4814" w:type="dxa"/>
          </w:tcPr>
          <w:p w14:paraId="1EB79BF8" w14:textId="5C9DAE3B" w:rsidR="0029526A" w:rsidRPr="00D56D9E" w:rsidRDefault="0029526A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Po </w:t>
            </w:r>
            <w:proofErr w:type="spellStart"/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A6DA1" w:rsidRPr="00D56D9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imowym</w:t>
            </w:r>
            <w:r w:rsidR="001A6DA1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: około </w:t>
            </w:r>
            <w:r w:rsidR="00FC0391" w:rsidRPr="00D56D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A6DA1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 w:rsidR="007063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81A013" w14:textId="4BEF53DA" w:rsidR="00C1109B" w:rsidRPr="00D56D9E" w:rsidRDefault="0029526A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Po </w:t>
            </w:r>
            <w:proofErr w:type="spellStart"/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. letnim</w:t>
            </w:r>
            <w:r w:rsidR="001A6DA1" w:rsidRPr="00D56D9E">
              <w:rPr>
                <w:rFonts w:ascii="Times New Roman" w:hAnsi="Times New Roman" w:cs="Times New Roman"/>
                <w:sz w:val="20"/>
                <w:szCs w:val="20"/>
              </w:rPr>
              <w:t>: około 2</w:t>
            </w:r>
            <w:r w:rsidR="00FC0391" w:rsidRPr="00D56D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6DA1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 w:rsidR="007063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1B41" w:rsidRPr="00D56D9E" w14:paraId="559A51E6" w14:textId="77777777" w:rsidTr="008E3F43">
        <w:tc>
          <w:tcPr>
            <w:tcW w:w="466" w:type="dxa"/>
          </w:tcPr>
          <w:p w14:paraId="116E3899" w14:textId="34E80062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3782" w:type="dxa"/>
          </w:tcPr>
          <w:p w14:paraId="4C7DF576" w14:textId="447DC05D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Wnioski formułowane na podstawie ankiet studenckich</w:t>
            </w:r>
          </w:p>
        </w:tc>
        <w:tc>
          <w:tcPr>
            <w:tcW w:w="4814" w:type="dxa"/>
          </w:tcPr>
          <w:p w14:paraId="70BA6B85" w14:textId="77777777" w:rsidR="00D80160" w:rsidRDefault="00B332E7" w:rsidP="000C4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Komentarze formułowane 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 xml:space="preserve">przez studentów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ankietach odnoszą się najczęściej do: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0D8EE0" w14:textId="7EF5D7C0" w:rsidR="00FC0391" w:rsidRPr="00D80160" w:rsidRDefault="00D80160" w:rsidP="00D801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K</w:t>
            </w:r>
            <w:r w:rsidR="00FC0391" w:rsidRPr="00D80160">
              <w:rPr>
                <w:rFonts w:ascii="Times New Roman" w:eastAsia="Aptos" w:hAnsi="Times New Roman" w:cs="Times New Roman"/>
                <w:sz w:val="20"/>
                <w:szCs w:val="20"/>
              </w:rPr>
              <w:t>orzystani</w:t>
            </w:r>
            <w:r w:rsidR="00B332E7" w:rsidRPr="00D80160">
              <w:rPr>
                <w:rFonts w:ascii="Times New Roman" w:eastAsia="Aptos" w:hAnsi="Times New Roman" w:cs="Times New Roman"/>
                <w:sz w:val="20"/>
                <w:szCs w:val="20"/>
              </w:rPr>
              <w:t>a</w:t>
            </w:r>
            <w:r w:rsidR="00FC0391" w:rsidRPr="00D8016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przez prowadzących z platformy e-learningowej do udostępniania materiałów i informacji o zajęciach</w:t>
            </w:r>
            <w:r w:rsidR="000B6466" w:rsidRPr="00D80160">
              <w:rPr>
                <w:rFonts w:ascii="Times New Roman" w:eastAsia="Aptos" w:hAnsi="Times New Roman" w:cs="Times New Roman"/>
                <w:sz w:val="20"/>
                <w:szCs w:val="20"/>
              </w:rPr>
              <w:t>,</w:t>
            </w:r>
          </w:p>
          <w:p w14:paraId="711016EB" w14:textId="396114B2" w:rsidR="003730CB" w:rsidRPr="00D56D9E" w:rsidRDefault="00D80160" w:rsidP="00D56D9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>achowa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proofErr w:type="spellEnd"/>
            <w:r w:rsidR="00191F36">
              <w:rPr>
                <w:rFonts w:ascii="Times New Roman" w:hAnsi="Times New Roman" w:cs="Times New Roman"/>
                <w:sz w:val="20"/>
                <w:szCs w:val="20"/>
              </w:rPr>
              <w:t xml:space="preserve"> prowadzących 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 xml:space="preserve"> ich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stosunk</w:t>
            </w:r>
            <w:r w:rsidR="00B332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do zajęć nie tylko w aspekcie merytorycznym,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32E7">
              <w:rPr>
                <w:rFonts w:ascii="Times New Roman" w:hAnsi="Times New Roman" w:cs="Times New Roman"/>
                <w:sz w:val="20"/>
                <w:szCs w:val="20"/>
              </w:rPr>
              <w:t>oceniane są</w:t>
            </w:r>
            <w:r w:rsidR="00B332E7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>zaangażowanie oraz stosunek do studenta</w:t>
            </w:r>
            <w:r w:rsidR="000B64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F6C7AB" w14:textId="157D49D9" w:rsidR="003730CB" w:rsidRPr="00D56D9E" w:rsidRDefault="003730CB" w:rsidP="00D56D9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  <w:r w:rsidR="00B332E7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podejści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32E7">
              <w:rPr>
                <w:rFonts w:ascii="Times New Roman" w:hAnsi="Times New Roman" w:cs="Times New Roman"/>
                <w:sz w:val="20"/>
                <w:szCs w:val="20"/>
              </w:rPr>
              <w:t xml:space="preserve">do studentów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 trakcie zajęć oraz kreatywnoś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dydaktyczn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ej lub rutyny</w:t>
            </w:r>
            <w:r w:rsidR="000B64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0203548" w14:textId="14C7AA5E" w:rsidR="003730CB" w:rsidRPr="00D56D9E" w:rsidRDefault="003730CB" w:rsidP="00D56D9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 w:rsidR="00B332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dydakty</w:t>
            </w:r>
            <w:r w:rsidR="00B332E7">
              <w:rPr>
                <w:rFonts w:ascii="Times New Roman" w:hAnsi="Times New Roman" w:cs="Times New Roman"/>
                <w:sz w:val="20"/>
                <w:szCs w:val="20"/>
              </w:rPr>
              <w:t xml:space="preserve">ki; jest on zasadniczo 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 xml:space="preserve">uznawany za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wychodz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ący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naprzeciw oczekiwaniom studentów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umożliwiający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>realizowan</w:t>
            </w:r>
            <w:r w:rsidR="001E60E8" w:rsidRPr="00D56D9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e założeń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studiów</w:t>
            </w:r>
            <w:r w:rsidR="000B64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82003F" w14:textId="0091418C" w:rsidR="00FC0391" w:rsidRPr="00D56D9E" w:rsidRDefault="00FC0391" w:rsidP="00D56D9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przejrzys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tości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warunk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zaliczenia przedmiotów</w:t>
            </w:r>
            <w:r w:rsidR="000B6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3E8C55" w14:textId="2B91FC7B" w:rsidR="00C1109B" w:rsidRPr="00D56D9E" w:rsidRDefault="00C1109B" w:rsidP="00D56D9E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B41" w:rsidRPr="00D56D9E" w14:paraId="2238BF57" w14:textId="77777777" w:rsidTr="008E3F43">
        <w:tc>
          <w:tcPr>
            <w:tcW w:w="466" w:type="dxa"/>
          </w:tcPr>
          <w:p w14:paraId="5F27E13C" w14:textId="0183D311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82" w:type="dxa"/>
          </w:tcPr>
          <w:p w14:paraId="17F8ADAA" w14:textId="72664E6B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Dobre praktyki wskazywane w ankietach studenckich</w:t>
            </w:r>
          </w:p>
        </w:tc>
        <w:tc>
          <w:tcPr>
            <w:tcW w:w="4814" w:type="dxa"/>
          </w:tcPr>
          <w:p w14:paraId="7DA5BDFB" w14:textId="2297E669" w:rsidR="003730CB" w:rsidRPr="00D56D9E" w:rsidRDefault="002A056B" w:rsidP="00D56D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635A9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reatywność oraz stosowanie przez prowadzących urozmaiconych metod 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B90657" w:rsidRPr="00D56D9E">
              <w:rPr>
                <w:rFonts w:ascii="Times New Roman" w:hAnsi="Times New Roman" w:cs="Times New Roman"/>
                <w:sz w:val="20"/>
                <w:szCs w:val="20"/>
              </w:rPr>
              <w:t>środk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B90657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dydaktyczn</w:t>
            </w:r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0657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1B4DEE" w14:textId="77777777" w:rsidR="00DA0739" w:rsidRPr="00D56D9E" w:rsidRDefault="003730CB" w:rsidP="00D56D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90657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zeroka oferta zajęć </w:t>
            </w:r>
            <w:proofErr w:type="spellStart"/>
            <w:r w:rsidR="00B90657" w:rsidRPr="00D56D9E">
              <w:rPr>
                <w:rFonts w:ascii="Times New Roman" w:hAnsi="Times New Roman" w:cs="Times New Roman"/>
                <w:sz w:val="20"/>
                <w:szCs w:val="20"/>
              </w:rPr>
              <w:t>opcyjnych</w:t>
            </w:r>
            <w:proofErr w:type="spellEnd"/>
            <w:r w:rsidR="00DA0739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2643259" w14:textId="6D744043" w:rsidR="00C1109B" w:rsidRPr="00D56D9E" w:rsidRDefault="003635A9" w:rsidP="00D56D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oferta zajęć o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charakterze praktycznym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i prowadzącym do specjalizacji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(języki specjalistyczne)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0CB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8A9337" w14:textId="2ABB5E17" w:rsidR="003730CB" w:rsidRPr="00D56D9E" w:rsidRDefault="003730CB" w:rsidP="00D56D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zaangażowanie prowadzących</w:t>
            </w:r>
            <w:r w:rsidR="003635A9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w proces dydaktyczny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E28B8A6" w14:textId="07171428" w:rsidR="003730CB" w:rsidRPr="00D56D9E" w:rsidRDefault="003730CB" w:rsidP="00D56D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uwzględnianie studiujących w procesie dydaktycznym (prezentacje, praca w grupach)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E22954" w14:textId="62F89E7E" w:rsidR="003730CB" w:rsidRPr="00D56D9E" w:rsidRDefault="004E7836" w:rsidP="00D56D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indywidualne podejście oraz skuteczne motywowanie do pracy na zajęciach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7515A87" w14:textId="7EC2A387" w:rsidR="004E7836" w:rsidRPr="00D56D9E" w:rsidRDefault="004E7836" w:rsidP="00D56D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bardzo dobr</w:t>
            </w:r>
            <w:r w:rsidR="001E60E8" w:rsidRPr="00D56D9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i sprzyjająca rozwojowi atmosfer</w:t>
            </w:r>
            <w:r w:rsidR="001E60E8" w:rsidRPr="00D56D9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podczas zajęć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2B17B1" w14:textId="5E585425" w:rsidR="00B90657" w:rsidRPr="00D56D9E" w:rsidRDefault="00B90657" w:rsidP="00D56D9E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B41" w:rsidRPr="00D56D9E" w14:paraId="5954410B" w14:textId="77777777" w:rsidTr="008E3F43">
        <w:tc>
          <w:tcPr>
            <w:tcW w:w="466" w:type="dxa"/>
          </w:tcPr>
          <w:p w14:paraId="6D4EB536" w14:textId="23B04213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82" w:type="dxa"/>
          </w:tcPr>
          <w:p w14:paraId="7F8ABDC4" w14:textId="0108C3DB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Problemy wskazywane w ankietach studenckich</w:t>
            </w:r>
          </w:p>
        </w:tc>
        <w:tc>
          <w:tcPr>
            <w:tcW w:w="4814" w:type="dxa"/>
          </w:tcPr>
          <w:p w14:paraId="42C09185" w14:textId="386F167F" w:rsidR="000B72C0" w:rsidRPr="00D56D9E" w:rsidRDefault="002A056B" w:rsidP="00D56D9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N</w:t>
            </w:r>
            <w:r w:rsidR="000B72C0" w:rsidRPr="00D56D9E">
              <w:rPr>
                <w:rFonts w:ascii="Times New Roman" w:eastAsia="Aptos" w:hAnsi="Times New Roman" w:cs="Times New Roman"/>
                <w:sz w:val="20"/>
                <w:szCs w:val="20"/>
              </w:rPr>
              <w:t>admierna ilość materiału do opanowania lub zbyt duże obciążenie pracą w ramach zajęć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,</w:t>
            </w:r>
          </w:p>
          <w:p w14:paraId="49DA8B87" w14:textId="777DF83A" w:rsidR="000B72C0" w:rsidRPr="00D56D9E" w:rsidRDefault="000B72C0" w:rsidP="00D56D9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eastAsia="Aptos" w:hAnsi="Times New Roman" w:cs="Times New Roman"/>
                <w:sz w:val="20"/>
                <w:szCs w:val="20"/>
              </w:rPr>
              <w:t>niezrównoważony podział zajęć i kolejność przedmiotów w programie (potrzeba lepszego balansu między wykładami a ćwiczeniami oraz poprawy logiki układu przedmiotów w planie studiów)</w:t>
            </w:r>
            <w:r w:rsidR="002A056B">
              <w:rPr>
                <w:rFonts w:ascii="Times New Roman" w:eastAsia="Aptos" w:hAnsi="Times New Roman" w:cs="Times New Roman"/>
                <w:sz w:val="20"/>
                <w:szCs w:val="20"/>
              </w:rPr>
              <w:t>,</w:t>
            </w:r>
          </w:p>
          <w:p w14:paraId="127115EE" w14:textId="13BFD025" w:rsidR="000B72C0" w:rsidRPr="00D56D9E" w:rsidRDefault="000B72C0" w:rsidP="00D56D9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niewystarczająca liczba godzin lub praktyki na niektórych kursach (postulaty zwiększenia czasu zajęć, zwłaszcza praktycznych)</w:t>
            </w:r>
            <w:r w:rsidR="002A056B">
              <w:rPr>
                <w:rFonts w:ascii="Times New Roman" w:eastAsia="Aptos" w:hAnsi="Times New Roman" w:cs="Times New Roman"/>
                <w:sz w:val="20"/>
                <w:szCs w:val="20"/>
              </w:rPr>
              <w:t>,</w:t>
            </w:r>
          </w:p>
          <w:p w14:paraId="089F10CD" w14:textId="12EB96C2" w:rsidR="00FD2974" w:rsidRPr="00D56D9E" w:rsidRDefault="000B72C0" w:rsidP="00D56D9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eastAsia="Aptos" w:hAnsi="Times New Roman" w:cs="Times New Roman"/>
                <w:sz w:val="20"/>
                <w:szCs w:val="20"/>
              </w:rPr>
              <w:t>powtarzanie się treści znanych z wcześniejszych etapów studiów</w:t>
            </w:r>
            <w:r w:rsidR="002A056B"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</w:p>
        </w:tc>
      </w:tr>
      <w:tr w:rsidR="00891B41" w:rsidRPr="00D56D9E" w14:paraId="316F125C" w14:textId="77777777" w:rsidTr="008E3F43">
        <w:tc>
          <w:tcPr>
            <w:tcW w:w="466" w:type="dxa"/>
          </w:tcPr>
          <w:p w14:paraId="75D4B08B" w14:textId="23B4F4B3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782" w:type="dxa"/>
          </w:tcPr>
          <w:p w14:paraId="7B85BB1B" w14:textId="110DB90B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Wnioski formułowane na podstawie raportów osób prowadzących zajęcia</w:t>
            </w:r>
          </w:p>
        </w:tc>
        <w:tc>
          <w:tcPr>
            <w:tcW w:w="4814" w:type="dxa"/>
          </w:tcPr>
          <w:p w14:paraId="24E1748C" w14:textId="18BEE380" w:rsidR="000B72C0" w:rsidRPr="00D56D9E" w:rsidRDefault="002A056B" w:rsidP="00D56D9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B72C0" w:rsidRPr="00D56D9E">
              <w:rPr>
                <w:rFonts w:ascii="Times New Roman" w:hAnsi="Times New Roman" w:cs="Times New Roman"/>
                <w:sz w:val="20"/>
                <w:szCs w:val="20"/>
              </w:rPr>
              <w:t>oprecyzowanie lub aktualizacja efektów uczenia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E022EB1" w14:textId="6CC730B7" w:rsidR="000B72C0" w:rsidRPr="00D56D9E" w:rsidRDefault="000B72C0" w:rsidP="00D56D9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modyfikacja form i treści zajęć (w tym propozycja zwiększenia liczby godzin zajęć praktycznych)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9EABC5" w14:textId="534B2762" w:rsidR="000B72C0" w:rsidRPr="00D56D9E" w:rsidRDefault="000B72C0" w:rsidP="00D56D9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zmiana w metodach oceniania oraz w organizacji niektórych zajęć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67E954" w14:textId="6E2A6569" w:rsidR="00C1109B" w:rsidRPr="00D56D9E" w:rsidRDefault="000B72C0" w:rsidP="00D56D9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pojawiające się problemy techniczne w wyposażeniu </w:t>
            </w:r>
            <w:proofErr w:type="spellStart"/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proofErr w:type="spellEnd"/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1B41" w:rsidRPr="00D56D9E" w14:paraId="3A53E425" w14:textId="77777777" w:rsidTr="008E3F43">
        <w:tc>
          <w:tcPr>
            <w:tcW w:w="466" w:type="dxa"/>
          </w:tcPr>
          <w:p w14:paraId="2AFE8862" w14:textId="21076898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82" w:type="dxa"/>
          </w:tcPr>
          <w:p w14:paraId="01C2D02D" w14:textId="771CBB2B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Dobre praktyki wskazywane w raportach osób prowadzących zajęcia</w:t>
            </w:r>
          </w:p>
        </w:tc>
        <w:tc>
          <w:tcPr>
            <w:tcW w:w="4814" w:type="dxa"/>
          </w:tcPr>
          <w:p w14:paraId="610E3962" w14:textId="6B816B06" w:rsidR="00D24267" w:rsidRPr="00D56D9E" w:rsidRDefault="002A056B" w:rsidP="00D56D9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00295" w:rsidRPr="00D56D9E">
              <w:rPr>
                <w:rFonts w:ascii="Times New Roman" w:hAnsi="Times New Roman" w:cs="Times New Roman"/>
                <w:sz w:val="20"/>
                <w:szCs w:val="20"/>
              </w:rPr>
              <w:t>ktywny udział studentów w zajęciach: udział w dyskusjach, zaangażowanie w pracę grupową, przygotowanie do zajęć oraz terminowe wykonywanie zadań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B90725" w14:textId="748E5BCE" w:rsidR="00C373AC" w:rsidRPr="00D56D9E" w:rsidRDefault="00C373AC" w:rsidP="00D56D9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poprawne funkcjonowanie obecnych systemów weryfikacji wiedzy i umiejętności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109B" w:rsidRPr="00D56D9E" w14:paraId="1736D587" w14:textId="77777777" w:rsidTr="008E3F43">
        <w:tc>
          <w:tcPr>
            <w:tcW w:w="466" w:type="dxa"/>
          </w:tcPr>
          <w:p w14:paraId="2F490583" w14:textId="62226BF3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82" w:type="dxa"/>
          </w:tcPr>
          <w:p w14:paraId="1F654EFB" w14:textId="18B53FB7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Problemy wskazywane w raportach osób prowadzących zajęcia</w:t>
            </w:r>
          </w:p>
        </w:tc>
        <w:tc>
          <w:tcPr>
            <w:tcW w:w="4814" w:type="dxa"/>
          </w:tcPr>
          <w:p w14:paraId="0EFDC38B" w14:textId="1DE592A8" w:rsidR="00EE6964" w:rsidRPr="00D56D9E" w:rsidRDefault="00240CE8" w:rsidP="00D56D9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>iewystarczające przygotowanie studentów i brak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w wiedzy podstawowej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 xml:space="preserve"> (w ocenie prowadzących wiąże się to ze spadkiem jakości edukacji w szkołach),</w:t>
            </w:r>
          </w:p>
          <w:p w14:paraId="18F3E289" w14:textId="23834164" w:rsidR="00EE6964" w:rsidRPr="00D56D9E" w:rsidRDefault="00EE6964" w:rsidP="00D56D9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zróżnicowany poziom grup utrudniający realizację efektów uczenia się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FDE0CF" w14:textId="73420FEC" w:rsidR="00EE6964" w:rsidRPr="00D56D9E" w:rsidRDefault="00191F36" w:rsidP="00D56D9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niewystarczająca, a często 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>nisk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systematyczność i motywacj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>, w tym brak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 zakresie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znajomości lektur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2E1EBCF" w14:textId="6F0576C8" w:rsidR="00EE6964" w:rsidRPr="00D56D9E" w:rsidRDefault="00EE6964" w:rsidP="00D56D9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konieczność modyfikacji efektów uczenia się i form zaliczeń w przypadku niektórych przedmiotów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E30E423" w14:textId="1AE3C294" w:rsidR="00EE6964" w:rsidRPr="00D56D9E" w:rsidRDefault="00191F36" w:rsidP="00D56D9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niewłaściwe używanie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>przez studentów narzędzi 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co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wpływa na samodzielność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EE6964" w:rsidRPr="00D56D9E">
              <w:rPr>
                <w:rFonts w:ascii="Times New Roman" w:hAnsi="Times New Roman" w:cs="Times New Roman"/>
                <w:sz w:val="20"/>
                <w:szCs w:val="20"/>
              </w:rPr>
              <w:t>pracy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93A53D" w14:textId="077FD088" w:rsidR="00C1109B" w:rsidRPr="00D56D9E" w:rsidRDefault="00EE6964" w:rsidP="00D56D9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zbyt mała liczba godzin danego przedmiotu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109B" w:rsidRPr="00D56D9E" w14:paraId="280D1799" w14:textId="77777777" w:rsidTr="008E3F43">
        <w:tc>
          <w:tcPr>
            <w:tcW w:w="466" w:type="dxa"/>
          </w:tcPr>
          <w:p w14:paraId="7F78B524" w14:textId="68A2FBF8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82" w:type="dxa"/>
          </w:tcPr>
          <w:p w14:paraId="54CA33C4" w14:textId="63902F68" w:rsidR="00C1109B" w:rsidRPr="00D56D9E" w:rsidRDefault="00C1109B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="00891B41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przeprowadzonych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hospitacji zajęć </w:t>
            </w:r>
          </w:p>
        </w:tc>
        <w:tc>
          <w:tcPr>
            <w:tcW w:w="4814" w:type="dxa"/>
          </w:tcPr>
          <w:p w14:paraId="6C30D29F" w14:textId="11D97FC0" w:rsidR="00C1109B" w:rsidRPr="00D56D9E" w:rsidRDefault="00145425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891B41" w:rsidRPr="00D56D9E" w14:paraId="44ACCD63" w14:textId="77777777" w:rsidTr="008E3F43">
        <w:tc>
          <w:tcPr>
            <w:tcW w:w="466" w:type="dxa"/>
          </w:tcPr>
          <w:p w14:paraId="4F65DDD7" w14:textId="4BBA443E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82" w:type="dxa"/>
          </w:tcPr>
          <w:p w14:paraId="11FC66F0" w14:textId="359C38E8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Wnioski z hospitacji zajęć (w tym zidentyfikowane dobre praktyki oraz problemy)</w:t>
            </w:r>
          </w:p>
        </w:tc>
        <w:tc>
          <w:tcPr>
            <w:tcW w:w="4814" w:type="dxa"/>
          </w:tcPr>
          <w:p w14:paraId="597C004A" w14:textId="726B4FBC" w:rsidR="009A2421" w:rsidRDefault="00A92CAF" w:rsidP="0088030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A2421" w:rsidRPr="00D56D9E">
              <w:rPr>
                <w:rFonts w:ascii="Times New Roman" w:hAnsi="Times New Roman" w:cs="Times New Roman"/>
                <w:sz w:val="20"/>
                <w:szCs w:val="20"/>
              </w:rPr>
              <w:t>szystkie hospitowane zajęcia zostały ocenione wysoko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 xml:space="preserve"> lub bardzo wysoko</w:t>
            </w:r>
            <w:r w:rsidR="009A2421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FDA19B6" w14:textId="77777777" w:rsidR="0088030D" w:rsidRPr="00D56D9E" w:rsidRDefault="0088030D" w:rsidP="00D56D9E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91F8D" w14:textId="2AD81DB4" w:rsidR="00A92CAF" w:rsidRPr="00D56D9E" w:rsidRDefault="00A92CAF" w:rsidP="00D56D9E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A2421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odkreślano przede wszystkim: </w:t>
            </w:r>
          </w:p>
          <w:p w14:paraId="7DB0E9F9" w14:textId="4241CF29" w:rsidR="00A92CAF" w:rsidRPr="00D56D9E" w:rsidRDefault="009A2421" w:rsidP="00D56D9E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zgodność </w:t>
            </w:r>
            <w:r w:rsidR="00A92CAF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treści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zajęć z sylabusami oraz realizację zaplanowanych treści i efektów uczenia się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092392" w14:textId="593C696B" w:rsidR="00A92CAF" w:rsidRPr="00D56D9E" w:rsidRDefault="009A2421" w:rsidP="00D56D9E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dobre przygotowanie merytoryczne prowadzących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2F4369" w14:textId="6166FFB1" w:rsidR="00A92CAF" w:rsidRPr="00D56D9E" w:rsidRDefault="009A2421" w:rsidP="00D56D9E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stosowanie metod aktywizujących i utrzymywanie dobrego kontaktu ze studentami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6F4376" w14:textId="77777777" w:rsidR="00A92CAF" w:rsidRPr="00D56D9E" w:rsidRDefault="00A92CAF" w:rsidP="00D56D9E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07F4B" w14:textId="77777777" w:rsidR="00A92CAF" w:rsidRPr="00D56D9E" w:rsidRDefault="00A92CAF" w:rsidP="00D56D9E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4C948" w14:textId="77777777" w:rsidR="00DB540B" w:rsidRPr="00D56D9E" w:rsidRDefault="009A2421" w:rsidP="00D56D9E">
            <w:pPr>
              <w:pStyle w:val="Bezodstpw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W nielicznych przypadkach zwracano uwagę na potrzebę: </w:t>
            </w:r>
          </w:p>
          <w:p w14:paraId="7F7A1B20" w14:textId="612FDF0C" w:rsidR="00DB540B" w:rsidRPr="00D56D9E" w:rsidRDefault="009A2421" w:rsidP="00D56D9E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większej aktywizacji studentów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96426A" w14:textId="2F68A38F" w:rsidR="00DB540B" w:rsidRPr="00D56D9E" w:rsidRDefault="009A2421" w:rsidP="00D56D9E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urozmaicenia metod dydaktycznych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560BE4" w14:textId="130B3B29" w:rsidR="00DB540B" w:rsidRPr="00D56D9E" w:rsidRDefault="009A2421" w:rsidP="00D56D9E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poprawy kompetencji językowych i metodycznych u początkujących prowadzących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623B4FC" w14:textId="1B1A2100" w:rsidR="009A2421" w:rsidRPr="00D56D9E" w:rsidRDefault="009A2421" w:rsidP="00D56D9E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zwiększenia dynamiki zajęć oraz dbałości o przejrzystość materiałów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05B2E5" w14:textId="339C3238" w:rsidR="0047438E" w:rsidRPr="00D56D9E" w:rsidRDefault="0047438E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B41" w:rsidRPr="00D56D9E" w14:paraId="4787B2C1" w14:textId="77777777" w:rsidTr="008E3F43">
        <w:tc>
          <w:tcPr>
            <w:tcW w:w="466" w:type="dxa"/>
          </w:tcPr>
          <w:p w14:paraId="423CCF25" w14:textId="37FD523A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782" w:type="dxa"/>
          </w:tcPr>
          <w:p w14:paraId="31E3A252" w14:textId="3ACF778A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Opinia na temat prac dyplomowych powstających w ramach programu studiów (w tym prawidłowość doboru recenzentów, jakość recenzji)</w:t>
            </w:r>
          </w:p>
        </w:tc>
        <w:tc>
          <w:tcPr>
            <w:tcW w:w="4814" w:type="dxa"/>
          </w:tcPr>
          <w:p w14:paraId="53053B4C" w14:textId="77777777" w:rsidR="00865630" w:rsidRPr="00D56D9E" w:rsidRDefault="00865630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 badanych pracach dyplomowych nie stwierdzono poważnych uchybień natury merytorycznej lub proceduralnej, zaznaczono, że:</w:t>
            </w:r>
          </w:p>
          <w:p w14:paraId="0E5BC5EF" w14:textId="0FAC2FC9" w:rsidR="00865630" w:rsidRPr="00D56D9E" w:rsidRDefault="00865630" w:rsidP="00D56D9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prace spełniają warunki regulaminowe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40C89" w14:textId="399C0D8A" w:rsidR="00865630" w:rsidRPr="00D56D9E" w:rsidRDefault="00865630" w:rsidP="00D56D9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dobór recenzentów jest prawidłowy (ich specjalność/dyscyplina jest zgodna z tematyką prac dyplomowych)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4D70281" w14:textId="14C5DE06" w:rsidR="00891B41" w:rsidRPr="00D56D9E" w:rsidRDefault="00865630" w:rsidP="00D56D9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jakość samych recenzji w dużej mierze nie budzi zastrzeżeń (drobne uwagi dotyczyły 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ich precyzji</w:t>
            </w:r>
            <w:r w:rsidR="00191F36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191F36">
              <w:rPr>
                <w:rFonts w:ascii="Times New Roman" w:hAnsi="Times New Roman" w:cs="Times New Roman"/>
                <w:sz w:val="20"/>
                <w:szCs w:val="20"/>
              </w:rPr>
              <w:t>skrótowości</w:t>
            </w:r>
            <w:r w:rsidR="00191F36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1B41" w:rsidRPr="00D56D9E" w14:paraId="57BF6B65" w14:textId="77777777" w:rsidTr="008E3F43">
        <w:tc>
          <w:tcPr>
            <w:tcW w:w="466" w:type="dxa"/>
          </w:tcPr>
          <w:p w14:paraId="5AA72327" w14:textId="25BA4940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782" w:type="dxa"/>
          </w:tcPr>
          <w:p w14:paraId="58FC8315" w14:textId="7516C018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Ocena prawidłowości przeprowadzania egzaminów dyplomowych oraz rozkład ocen w ramach programu studiów</w:t>
            </w:r>
          </w:p>
        </w:tc>
        <w:tc>
          <w:tcPr>
            <w:tcW w:w="4814" w:type="dxa"/>
          </w:tcPr>
          <w:p w14:paraId="60F96ABF" w14:textId="27A9EFEF" w:rsidR="00DE17EB" w:rsidRPr="00D56D9E" w:rsidRDefault="00DE17EB" w:rsidP="00240CE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Ocena prawidłowości przeprowadzania egzaminów dyplomowych we wszystkich raportach cząstkowych została oceniona pozytywnie:</w:t>
            </w:r>
          </w:p>
          <w:p w14:paraId="00105C73" w14:textId="7E997ECC" w:rsidR="00DE17EB" w:rsidRPr="00D56D9E" w:rsidRDefault="00DE17EB" w:rsidP="00D56D9E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 większości aprobatywnie oceniono procedury związane z wypełnieniem protokołów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7758133" w14:textId="5E1E1746" w:rsidR="002F4653" w:rsidRPr="00D56D9E" w:rsidRDefault="00DE17EB" w:rsidP="00D56D9E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w trzech raportach zgłoszono uwagę dotyczącą naniesienia doprecyzowujących zapisów w protokołach egzaminacyjnych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B2D322" w14:textId="05E352B1" w:rsidR="002F4653" w:rsidRPr="00D56D9E" w:rsidRDefault="002F4653" w:rsidP="00D56D9E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zwraca uwagę małe zróżnicowanie ocen i dominacj</w:t>
            </w:r>
            <w:r w:rsidR="00C250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ocen z najwyższego rejestru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33D8D7" w14:textId="2655F0EE" w:rsidR="002F4653" w:rsidRDefault="002F4653" w:rsidP="00D56D9E">
            <w:pPr>
              <w:pStyle w:val="Bezodstpw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występują duże różnice między ocenami studentów należących do różnych grup zajęciowych z tego samego przedmiotu, ale prowadzonych przez inne osoby. </w:t>
            </w:r>
          </w:p>
          <w:p w14:paraId="3E92E763" w14:textId="77777777" w:rsidR="0088030D" w:rsidRPr="00D56D9E" w:rsidRDefault="0088030D" w:rsidP="0088030D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2866C" w14:textId="4A0893C8" w:rsidR="002F4653" w:rsidRPr="00D56D9E" w:rsidRDefault="002F4653" w:rsidP="00D56D9E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Należy zwrócić uwagę, że na 11 kierunkach oceny bardzo dobre (5,0) stanowią większość. </w:t>
            </w:r>
          </w:p>
          <w:p w14:paraId="459D64E1" w14:textId="13BBC0AB" w:rsidR="002F4653" w:rsidRPr="00D56D9E" w:rsidRDefault="002F4653" w:rsidP="00D56D9E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Sytuację tę trzeba monitorować, zwłaszcza że na niektórych kierunkach odsetek ocen bardzo dobrych przekracza 50% wszystkich wystawionych ocen.</w:t>
            </w:r>
          </w:p>
          <w:p w14:paraId="2DB68153" w14:textId="77777777" w:rsidR="00B90657" w:rsidRPr="00D56D9E" w:rsidRDefault="00B90657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D9664" w14:textId="30B17E7F" w:rsidR="00B90657" w:rsidRPr="00D56D9E" w:rsidRDefault="00B90657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B41" w:rsidRPr="00D56D9E" w14:paraId="38E5435D" w14:textId="77777777" w:rsidTr="008E3F43">
        <w:tc>
          <w:tcPr>
            <w:tcW w:w="466" w:type="dxa"/>
          </w:tcPr>
          <w:p w14:paraId="67BDC834" w14:textId="54B46308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782" w:type="dxa"/>
          </w:tcPr>
          <w:p w14:paraId="76B65F75" w14:textId="50E8CCAC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Zalecenia dotyczące zmian metod weryfikacji efektów uczenia się oraz warunków i form zaliczenia poszczególnych przedmiotów</w:t>
            </w:r>
          </w:p>
        </w:tc>
        <w:tc>
          <w:tcPr>
            <w:tcW w:w="4814" w:type="dxa"/>
          </w:tcPr>
          <w:p w14:paraId="0A912967" w14:textId="7F903C54" w:rsidR="0058436D" w:rsidRPr="00D56D9E" w:rsidRDefault="00240CE8" w:rsidP="00D56D9E">
            <w:pPr>
              <w:pStyle w:val="Bezodstpw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</w:t>
            </w:r>
            <w:r w:rsidR="00AB17A5"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kilku ra</w:t>
            </w:r>
            <w:r w:rsidR="0058436D"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portach </w:t>
            </w:r>
            <w:r w:rsidR="00AB17A5" w:rsidRPr="00D56D9E">
              <w:rPr>
                <w:rFonts w:ascii="Times New Roman" w:hAnsi="Times New Roman" w:cs="Times New Roman"/>
                <w:sz w:val="20"/>
                <w:szCs w:val="20"/>
              </w:rPr>
              <w:t>postulowano doprecyzowanie metod weryfikacji efektów uczenia się oraz warunków zaliczenia ze względu na nierównomierny rozkład ocen i/lub zbyt duże zróżnicowanie ocen z tego samego przedmiotu lub z poszczególnych przedmiotów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791346" w14:textId="011C5C28" w:rsidR="00746F64" w:rsidRPr="00D56D9E" w:rsidRDefault="0058436D" w:rsidP="00D56D9E">
            <w:pPr>
              <w:pStyle w:val="Bezodstpw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w jednym przypadku</w:t>
            </w:r>
            <w:r w:rsidR="00AB17A5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postulat dotyczy</w:t>
            </w:r>
            <w:r w:rsidR="00AB17A5"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zmiany efektów uczenia się z poszczególnych przedmiotów realizowanych</w:t>
            </w: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 xml:space="preserve"> na jednym z kierunków</w:t>
            </w:r>
            <w:r w:rsidR="002A0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1B41" w:rsidRPr="00D56D9E" w14:paraId="673BBC34" w14:textId="77777777" w:rsidTr="008E3F43">
        <w:tc>
          <w:tcPr>
            <w:tcW w:w="466" w:type="dxa"/>
          </w:tcPr>
          <w:p w14:paraId="19DD389F" w14:textId="5AE4A6EA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782" w:type="dxa"/>
          </w:tcPr>
          <w:p w14:paraId="56D1DA24" w14:textId="3EFBE925" w:rsidR="00891B41" w:rsidRPr="00D56D9E" w:rsidRDefault="00891B41" w:rsidP="00D5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sz w:val="20"/>
                <w:szCs w:val="20"/>
              </w:rPr>
              <w:t>Opinie i zalecenia dotyczące realizowanych programów studiów, w tym realizacji zakładanych efektów uczenia się</w:t>
            </w:r>
          </w:p>
        </w:tc>
        <w:tc>
          <w:tcPr>
            <w:tcW w:w="4814" w:type="dxa"/>
          </w:tcPr>
          <w:p w14:paraId="1C0E277B" w14:textId="77777777" w:rsidR="0087025A" w:rsidRPr="00D56D9E" w:rsidRDefault="0087025A" w:rsidP="00D56D9E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Rekomenduje się:</w:t>
            </w:r>
          </w:p>
          <w:p w14:paraId="32AE2473" w14:textId="67BF39A4" w:rsidR="0087025A" w:rsidRPr="00D56D9E" w:rsidRDefault="0087025A" w:rsidP="00D56D9E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aby ocena procedury dyplomowania opierała się na analizie co najmniej trzech prac dyplomowych dla każdego kierunku, stopnia i trybu studiów</w:t>
            </w:r>
            <w:r w:rsidR="002A056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</w:t>
            </w:r>
          </w:p>
          <w:p w14:paraId="14794CAF" w14:textId="6B75A002" w:rsidR="0087025A" w:rsidRPr="00D56D9E" w:rsidRDefault="0087025A" w:rsidP="00D56D9E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zaleca się również przeprowadzenie </w:t>
            </w:r>
            <w:r w:rsidR="002A056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co najmniej</w:t>
            </w:r>
            <w:r w:rsidR="002A056B"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trzech hospitacji na każdym kierunku, stopniu i trybie studiów</w:t>
            </w:r>
            <w:r w:rsidR="002A056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</w:t>
            </w: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  <w:p w14:paraId="4BAA81A0" w14:textId="50A8D676" w:rsidR="00705EAC" w:rsidRPr="00D56D9E" w:rsidRDefault="0087025A" w:rsidP="00D56D9E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6D9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intensywne monitorowanie procesu oceniania, zwłaszcza pod kątem procentowego rozkładu ocen w ramach programu studiów</w:t>
            </w:r>
            <w:r w:rsidR="002A056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</w:tbl>
    <w:p w14:paraId="73001191" w14:textId="1BB1EDCE" w:rsidR="00705EAC" w:rsidRPr="00D56D9E" w:rsidRDefault="00705EAC" w:rsidP="00D56D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1D70A2" w14:textId="7D564E20" w:rsidR="002B3629" w:rsidRPr="00D56D9E" w:rsidRDefault="002B3629" w:rsidP="00D56D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6D9E">
        <w:rPr>
          <w:rFonts w:ascii="Times New Roman" w:hAnsi="Times New Roman" w:cs="Times New Roman"/>
          <w:sz w:val="20"/>
          <w:szCs w:val="20"/>
        </w:rPr>
        <w:tab/>
      </w:r>
      <w:r w:rsidRPr="00D56D9E">
        <w:rPr>
          <w:rFonts w:ascii="Times New Roman" w:hAnsi="Times New Roman" w:cs="Times New Roman"/>
          <w:sz w:val="20"/>
          <w:szCs w:val="20"/>
        </w:rPr>
        <w:tab/>
      </w:r>
      <w:r w:rsidRPr="00D56D9E">
        <w:rPr>
          <w:rFonts w:ascii="Times New Roman" w:hAnsi="Times New Roman" w:cs="Times New Roman"/>
          <w:sz w:val="20"/>
          <w:szCs w:val="20"/>
        </w:rPr>
        <w:tab/>
      </w:r>
      <w:r w:rsidRPr="00D56D9E">
        <w:rPr>
          <w:rFonts w:ascii="Times New Roman" w:hAnsi="Times New Roman" w:cs="Times New Roman"/>
          <w:sz w:val="20"/>
          <w:szCs w:val="20"/>
        </w:rPr>
        <w:tab/>
      </w:r>
      <w:r w:rsidR="00705EAC" w:rsidRPr="00D56D9E">
        <w:rPr>
          <w:rFonts w:ascii="Times New Roman" w:hAnsi="Times New Roman" w:cs="Times New Roman"/>
          <w:sz w:val="20"/>
          <w:szCs w:val="20"/>
        </w:rPr>
        <w:t xml:space="preserve">sprawozdanie opracował </w:t>
      </w:r>
    </w:p>
    <w:p w14:paraId="5653EF60" w14:textId="77777777" w:rsidR="00705EAC" w:rsidRPr="00D56D9E" w:rsidRDefault="00705EAC" w:rsidP="00D56D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F75DCA" w14:textId="77777777" w:rsidR="00705EAC" w:rsidRPr="00D56D9E" w:rsidRDefault="00705EAC" w:rsidP="00D56D9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6D9E">
        <w:rPr>
          <w:rFonts w:ascii="Times New Roman" w:hAnsi="Times New Roman" w:cs="Times New Roman"/>
          <w:sz w:val="20"/>
          <w:szCs w:val="20"/>
        </w:rPr>
        <w:t>Dr Adrian Madej</w:t>
      </w:r>
    </w:p>
    <w:p w14:paraId="7E76CF7D" w14:textId="7F12C4D3" w:rsidR="002B3629" w:rsidRPr="00D56D9E" w:rsidRDefault="00705EAC" w:rsidP="000C4C5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6D9E">
        <w:rPr>
          <w:rFonts w:ascii="Times New Roman" w:hAnsi="Times New Roman" w:cs="Times New Roman"/>
          <w:sz w:val="20"/>
          <w:szCs w:val="20"/>
        </w:rPr>
        <w:t>PRODZIEKAN DS. JAKOŚCI KSZTAŁCENIA I STUDENTÓW</w:t>
      </w:r>
    </w:p>
    <w:sectPr w:rsidR="002B3629" w:rsidRPr="00D5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DE9B" w14:textId="77777777" w:rsidR="000C4C54" w:rsidRDefault="000C4C54" w:rsidP="000C4C54">
      <w:pPr>
        <w:spacing w:after="0" w:line="240" w:lineRule="auto"/>
      </w:pPr>
      <w:r>
        <w:separator/>
      </w:r>
    </w:p>
  </w:endnote>
  <w:endnote w:type="continuationSeparator" w:id="0">
    <w:p w14:paraId="2C99AA08" w14:textId="77777777" w:rsidR="000C4C54" w:rsidRDefault="000C4C54" w:rsidP="000C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777F" w14:textId="77777777" w:rsidR="000C4C54" w:rsidRDefault="000C4C54" w:rsidP="000C4C54">
      <w:pPr>
        <w:spacing w:after="0" w:line="240" w:lineRule="auto"/>
      </w:pPr>
      <w:r>
        <w:separator/>
      </w:r>
    </w:p>
  </w:footnote>
  <w:footnote w:type="continuationSeparator" w:id="0">
    <w:p w14:paraId="0AD072F2" w14:textId="77777777" w:rsidR="000C4C54" w:rsidRDefault="000C4C54" w:rsidP="000C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218"/>
    <w:multiLevelType w:val="hybridMultilevel"/>
    <w:tmpl w:val="C8642450"/>
    <w:lvl w:ilvl="0" w:tplc="A16AD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32BFB"/>
    <w:multiLevelType w:val="hybridMultilevel"/>
    <w:tmpl w:val="DA60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1E9F"/>
    <w:multiLevelType w:val="hybridMultilevel"/>
    <w:tmpl w:val="7A8235CC"/>
    <w:lvl w:ilvl="0" w:tplc="26A29174">
      <w:start w:val="1"/>
      <w:numFmt w:val="decimal"/>
      <w:lvlText w:val="%1."/>
      <w:lvlJc w:val="left"/>
      <w:pPr>
        <w:ind w:left="1080" w:hanging="360"/>
      </w:pPr>
      <w:rPr>
        <w:rFonts w:asciiTheme="minorHAnsi" w:eastAsia="Aptos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F2B42"/>
    <w:multiLevelType w:val="hybridMultilevel"/>
    <w:tmpl w:val="3056B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0DA2"/>
    <w:multiLevelType w:val="hybridMultilevel"/>
    <w:tmpl w:val="2A0EA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6A4"/>
    <w:multiLevelType w:val="hybridMultilevel"/>
    <w:tmpl w:val="C2A26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2054"/>
    <w:multiLevelType w:val="hybridMultilevel"/>
    <w:tmpl w:val="D71281F6"/>
    <w:lvl w:ilvl="0" w:tplc="EE3CF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4447"/>
    <w:multiLevelType w:val="hybridMultilevel"/>
    <w:tmpl w:val="DEAA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26E32"/>
    <w:multiLevelType w:val="hybridMultilevel"/>
    <w:tmpl w:val="54E6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B7589"/>
    <w:multiLevelType w:val="hybridMultilevel"/>
    <w:tmpl w:val="A19C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8D5"/>
    <w:multiLevelType w:val="hybridMultilevel"/>
    <w:tmpl w:val="324AC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6A90"/>
    <w:multiLevelType w:val="hybridMultilevel"/>
    <w:tmpl w:val="DA7435E8"/>
    <w:lvl w:ilvl="0" w:tplc="F79CD74A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A9914C7"/>
    <w:multiLevelType w:val="hybridMultilevel"/>
    <w:tmpl w:val="DA3A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E76F9"/>
    <w:multiLevelType w:val="hybridMultilevel"/>
    <w:tmpl w:val="12326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A4038"/>
    <w:multiLevelType w:val="hybridMultilevel"/>
    <w:tmpl w:val="5DE6D57E"/>
    <w:lvl w:ilvl="0" w:tplc="DABC1F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426A6"/>
    <w:multiLevelType w:val="hybridMultilevel"/>
    <w:tmpl w:val="15A0E078"/>
    <w:lvl w:ilvl="0" w:tplc="02C0CB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593C"/>
    <w:multiLevelType w:val="hybridMultilevel"/>
    <w:tmpl w:val="D3B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16C4"/>
    <w:multiLevelType w:val="hybridMultilevel"/>
    <w:tmpl w:val="5D0CF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72429"/>
    <w:multiLevelType w:val="hybridMultilevel"/>
    <w:tmpl w:val="9D52D3BE"/>
    <w:lvl w:ilvl="0" w:tplc="8124CE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B041C"/>
    <w:multiLevelType w:val="hybridMultilevel"/>
    <w:tmpl w:val="7B4C9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577AC"/>
    <w:multiLevelType w:val="hybridMultilevel"/>
    <w:tmpl w:val="1C82F21A"/>
    <w:lvl w:ilvl="0" w:tplc="778A6282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A6632"/>
    <w:multiLevelType w:val="hybridMultilevel"/>
    <w:tmpl w:val="CBD664A4"/>
    <w:lvl w:ilvl="0" w:tplc="49140DB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4016">
    <w:abstractNumId w:val="16"/>
  </w:num>
  <w:num w:numId="2" w16cid:durableId="1091971363">
    <w:abstractNumId w:val="7"/>
  </w:num>
  <w:num w:numId="3" w16cid:durableId="564607309">
    <w:abstractNumId w:val="1"/>
  </w:num>
  <w:num w:numId="4" w16cid:durableId="702442402">
    <w:abstractNumId w:val="12"/>
  </w:num>
  <w:num w:numId="5" w16cid:durableId="658266561">
    <w:abstractNumId w:val="13"/>
  </w:num>
  <w:num w:numId="6" w16cid:durableId="233777969">
    <w:abstractNumId w:val="19"/>
  </w:num>
  <w:num w:numId="7" w16cid:durableId="660891371">
    <w:abstractNumId w:val="10"/>
  </w:num>
  <w:num w:numId="8" w16cid:durableId="502818312">
    <w:abstractNumId w:val="3"/>
  </w:num>
  <w:num w:numId="9" w16cid:durableId="1363164962">
    <w:abstractNumId w:val="17"/>
  </w:num>
  <w:num w:numId="10" w16cid:durableId="903759048">
    <w:abstractNumId w:val="5"/>
  </w:num>
  <w:num w:numId="11" w16cid:durableId="1704164828">
    <w:abstractNumId w:val="8"/>
  </w:num>
  <w:num w:numId="12" w16cid:durableId="130640362">
    <w:abstractNumId w:val="2"/>
  </w:num>
  <w:num w:numId="13" w16cid:durableId="519053375">
    <w:abstractNumId w:val="20"/>
  </w:num>
  <w:num w:numId="14" w16cid:durableId="1497187111">
    <w:abstractNumId w:val="15"/>
  </w:num>
  <w:num w:numId="15" w16cid:durableId="16393463">
    <w:abstractNumId w:val="9"/>
  </w:num>
  <w:num w:numId="16" w16cid:durableId="1946646770">
    <w:abstractNumId w:val="18"/>
  </w:num>
  <w:num w:numId="17" w16cid:durableId="335421627">
    <w:abstractNumId w:val="0"/>
  </w:num>
  <w:num w:numId="18" w16cid:durableId="789907249">
    <w:abstractNumId w:val="21"/>
  </w:num>
  <w:num w:numId="19" w16cid:durableId="576475952">
    <w:abstractNumId w:val="4"/>
  </w:num>
  <w:num w:numId="20" w16cid:durableId="315257385">
    <w:abstractNumId w:val="14"/>
  </w:num>
  <w:num w:numId="21" w16cid:durableId="1192842461">
    <w:abstractNumId w:val="11"/>
  </w:num>
  <w:num w:numId="22" w16cid:durableId="522212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CA"/>
    <w:rsid w:val="000B6466"/>
    <w:rsid w:val="000B72C0"/>
    <w:rsid w:val="000C4C54"/>
    <w:rsid w:val="000E14A0"/>
    <w:rsid w:val="000F0044"/>
    <w:rsid w:val="00125E00"/>
    <w:rsid w:val="00141570"/>
    <w:rsid w:val="00145425"/>
    <w:rsid w:val="00186FC2"/>
    <w:rsid w:val="00191F36"/>
    <w:rsid w:val="00193D0B"/>
    <w:rsid w:val="001A6DA1"/>
    <w:rsid w:val="001C02C4"/>
    <w:rsid w:val="001E25B9"/>
    <w:rsid w:val="001E2D50"/>
    <w:rsid w:val="001E60E8"/>
    <w:rsid w:val="001F0874"/>
    <w:rsid w:val="00240CE8"/>
    <w:rsid w:val="00292D5F"/>
    <w:rsid w:val="0029526A"/>
    <w:rsid w:val="002A056B"/>
    <w:rsid w:val="002A3505"/>
    <w:rsid w:val="002B3629"/>
    <w:rsid w:val="002F4653"/>
    <w:rsid w:val="00301ECA"/>
    <w:rsid w:val="00323726"/>
    <w:rsid w:val="0032432E"/>
    <w:rsid w:val="00350681"/>
    <w:rsid w:val="003635A9"/>
    <w:rsid w:val="003730CB"/>
    <w:rsid w:val="00377ED8"/>
    <w:rsid w:val="003F0BF4"/>
    <w:rsid w:val="00414823"/>
    <w:rsid w:val="00415254"/>
    <w:rsid w:val="004442DA"/>
    <w:rsid w:val="0047438E"/>
    <w:rsid w:val="0047642B"/>
    <w:rsid w:val="004D4FE9"/>
    <w:rsid w:val="004E7836"/>
    <w:rsid w:val="004F734D"/>
    <w:rsid w:val="00500685"/>
    <w:rsid w:val="0052423A"/>
    <w:rsid w:val="00545DF4"/>
    <w:rsid w:val="0058436D"/>
    <w:rsid w:val="005B2B2E"/>
    <w:rsid w:val="005B4493"/>
    <w:rsid w:val="005C04E2"/>
    <w:rsid w:val="005C346B"/>
    <w:rsid w:val="005F5337"/>
    <w:rsid w:val="00614FA2"/>
    <w:rsid w:val="00616CF5"/>
    <w:rsid w:val="006225E0"/>
    <w:rsid w:val="00657569"/>
    <w:rsid w:val="00662F24"/>
    <w:rsid w:val="006B5529"/>
    <w:rsid w:val="006B6217"/>
    <w:rsid w:val="006F5968"/>
    <w:rsid w:val="00705EAC"/>
    <w:rsid w:val="007063FE"/>
    <w:rsid w:val="00746F64"/>
    <w:rsid w:val="00764229"/>
    <w:rsid w:val="007D0EDE"/>
    <w:rsid w:val="007D239D"/>
    <w:rsid w:val="00851946"/>
    <w:rsid w:val="00865630"/>
    <w:rsid w:val="0087025A"/>
    <w:rsid w:val="00877C8B"/>
    <w:rsid w:val="0088030D"/>
    <w:rsid w:val="00891B41"/>
    <w:rsid w:val="008E15B2"/>
    <w:rsid w:val="008E3F43"/>
    <w:rsid w:val="008E7529"/>
    <w:rsid w:val="008F19F8"/>
    <w:rsid w:val="0090603A"/>
    <w:rsid w:val="009728D1"/>
    <w:rsid w:val="00983FBA"/>
    <w:rsid w:val="009A2421"/>
    <w:rsid w:val="009B36AA"/>
    <w:rsid w:val="00A01A42"/>
    <w:rsid w:val="00A92CAF"/>
    <w:rsid w:val="00AB17A5"/>
    <w:rsid w:val="00AE56C3"/>
    <w:rsid w:val="00AF4742"/>
    <w:rsid w:val="00B32F60"/>
    <w:rsid w:val="00B332E7"/>
    <w:rsid w:val="00B35D58"/>
    <w:rsid w:val="00B90657"/>
    <w:rsid w:val="00BA40A6"/>
    <w:rsid w:val="00BC214E"/>
    <w:rsid w:val="00BC6CF9"/>
    <w:rsid w:val="00C1109B"/>
    <w:rsid w:val="00C15BED"/>
    <w:rsid w:val="00C25042"/>
    <w:rsid w:val="00C373AC"/>
    <w:rsid w:val="00C76D87"/>
    <w:rsid w:val="00C77B77"/>
    <w:rsid w:val="00CC1A91"/>
    <w:rsid w:val="00CC7F39"/>
    <w:rsid w:val="00CF1036"/>
    <w:rsid w:val="00D124E1"/>
    <w:rsid w:val="00D23606"/>
    <w:rsid w:val="00D24267"/>
    <w:rsid w:val="00D320C4"/>
    <w:rsid w:val="00D3691F"/>
    <w:rsid w:val="00D56D9E"/>
    <w:rsid w:val="00D80160"/>
    <w:rsid w:val="00D90880"/>
    <w:rsid w:val="00DA0739"/>
    <w:rsid w:val="00DB3644"/>
    <w:rsid w:val="00DB540B"/>
    <w:rsid w:val="00DE17EB"/>
    <w:rsid w:val="00DE3ED5"/>
    <w:rsid w:val="00E00295"/>
    <w:rsid w:val="00E47DB5"/>
    <w:rsid w:val="00E549D3"/>
    <w:rsid w:val="00E70754"/>
    <w:rsid w:val="00EC26D0"/>
    <w:rsid w:val="00EC4621"/>
    <w:rsid w:val="00EE6964"/>
    <w:rsid w:val="00EF11B1"/>
    <w:rsid w:val="00F35815"/>
    <w:rsid w:val="00F83809"/>
    <w:rsid w:val="00F84C0A"/>
    <w:rsid w:val="00FC0391"/>
    <w:rsid w:val="00FD2974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F67D"/>
  <w15:docId w15:val="{87FECFBC-DCB9-40D3-8203-E13193B8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621"/>
    <w:pPr>
      <w:keepNext/>
      <w:keepLines/>
      <w:widowControl w:val="0"/>
      <w:suppressAutoHyphen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1"/>
      <w:sz w:val="40"/>
      <w:szCs w:val="4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ECA"/>
    <w:pPr>
      <w:ind w:left="720"/>
      <w:contextualSpacing/>
    </w:pPr>
  </w:style>
  <w:style w:type="table" w:styleId="Tabela-Siatka">
    <w:name w:val="Table Grid"/>
    <w:basedOn w:val="Standardowy"/>
    <w:uiPriority w:val="39"/>
    <w:rsid w:val="0054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36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E60E8"/>
    <w:pPr>
      <w:spacing w:after="0" w:line="240" w:lineRule="auto"/>
    </w:pPr>
  </w:style>
  <w:style w:type="paragraph" w:styleId="Bezodstpw">
    <w:name w:val="No Spacing"/>
    <w:uiPriority w:val="1"/>
    <w:qFormat/>
    <w:rsid w:val="009A2421"/>
    <w:pPr>
      <w:spacing w:after="0" w:line="240" w:lineRule="auto"/>
    </w:pPr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EC4621"/>
    <w:rPr>
      <w:rFonts w:asciiTheme="majorHAnsi" w:eastAsiaTheme="majorEastAsia" w:hAnsiTheme="majorHAnsi" w:cstheme="majorBidi"/>
      <w:color w:val="2F5496" w:themeColor="accent1" w:themeShade="BF"/>
      <w:kern w:val="1"/>
      <w:sz w:val="40"/>
      <w:szCs w:val="4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C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C54"/>
  </w:style>
  <w:style w:type="paragraph" w:styleId="Stopka">
    <w:name w:val="footer"/>
    <w:basedOn w:val="Normalny"/>
    <w:link w:val="StopkaZnak"/>
    <w:uiPriority w:val="99"/>
    <w:unhideWhenUsed/>
    <w:rsid w:val="000C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9T17:04:41.6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9T17:04:35.61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 0 24575,'-5'0'0,"-1"0"-8191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Dawidziak-Kładoczna</dc:creator>
  <cp:lastModifiedBy>Adrian Madej</cp:lastModifiedBy>
  <cp:revision>4</cp:revision>
  <dcterms:created xsi:type="dcterms:W3CDTF">2026-01-11T11:46:00Z</dcterms:created>
  <dcterms:modified xsi:type="dcterms:W3CDTF">2026-01-11T12:48:00Z</dcterms:modified>
</cp:coreProperties>
</file>